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Batavia City School District practices a budget rollover process where principals and department chairs make modifications for purchases into the accounting software which contains new year budget requests.  Any staffing changes are requested and presented to the Superintendent and School Business Administrator after looking at enrollment trends.  Administrators have access to prior year actual expenditures and then review and approve the rollover budget with any necessary adjustments based on building/department needs.  The Board of Education ultimately approves/denies any changes.  The budget is then subject to voter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The Jackson School houses Universal Pre-Kindgergarten half day students which is largely funded by state grant.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