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Batavia City School District practices a budget rollover process where principals and department chairs make modifications for purchases into the accounting software which contains new year budget requests.  Any staffing changes are requested and presented to the Superintendent and School Business Administrator after looking at enrollment trends.  Administrators have access to prior year actual expenditures and then review and approve the rollover budget with any necessary adjustments based on building/department needs.  The Board of Education ultimately approves/denies any changes.  The budget is then subject to voter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Jackson School houses Universal Pre-Kindgergarten half day students which is largely funded by state grant.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