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 District has a zero-based budgeting approach where the building principals collect requisitions from teachers/staff during the budget process for the upcoming budget.  They then compile the data and submit the total dollar amounts by object code to the District Office to build the budget.  The Instructional Directors, Deputy Superintendent, Assistant Superintendent for Management Services along with the Superintendent of Schools will discuss and review the principal and department leaders' budget submissions and make determinations on budget allocation based upon student/program needs and safety (i.e. equipment conditions).  Teachers/staff which are distributed based on student enrollment, needs (i.e. special education, IEP requirements) and programs.   The department budgets are then reviewed with the Board of Education and proposed for a public vote.  Once a budget is authorized by the public vote, the district will implement it.  Throughout the school year, there may be equipment or programs that had unanticipated needs.  The department leader or principal would then propose a change in the budget, it would be reviewed and funds would be allocated based on the need or availability of resources by the Assistant Superintendent for Management Services and the Board of Education if the budget change is over $5,000.</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McNamara Elementary School - $16,294 per Student - This building has the largest elementary student population but the lowest cost per student at the Elementary Level.  The building has a lower cost staff because of several new hires in the past few years.
</w:t>
      </w:r>
    </w:p>
    <w:p>
      <w:pPr>
        <w:ind w:left="720"/>
      </w:pPr>
      <w:r>
        <w:rPr>
          <w:rFonts w:ascii="Garamond" w:hAnsi="Garamond"/>
        </w:rPr>
        <w:t>
</w:t>
      </w:r>
    </w:p>
    <w:p>
      <w:pPr>
        <w:ind w:left="720"/>
      </w:pPr>
      <w:r>
        <w:rPr>
          <w:rFonts w:ascii="Garamond" w:hAnsi="Garamond"/>
        </w:rPr>
        <w:t>Palmer Elementary School - $18,573 per Student - This building has a special education program which services the entire district.  This causes staffing at Palmer to be higher in FTE's and cost versus the number of students served.  There is also an OCM BOCES students with disabilities program at Palmer Elementary School.  This program is mainstreamed into Palmer's regular education classes and requires support from the Building staff.
</w:t>
      </w:r>
    </w:p>
    <w:p>
      <w:pPr>
        <w:ind w:left="720"/>
      </w:pPr>
      <w:r>
        <w:rPr>
          <w:rFonts w:ascii="Garamond" w:hAnsi="Garamond"/>
        </w:rPr>
        <w:t>
</w:t>
      </w:r>
    </w:p>
    <w:p>
      <w:pPr>
        <w:ind w:left="720"/>
      </w:pPr>
      <w:r>
        <w:rPr>
          <w:rFonts w:ascii="Garamond" w:hAnsi="Garamond"/>
        </w:rPr>
        <w:t>Durgee Junior High School - $18,435 per Student - The student population requires more support from guidance counselors and social workers.  This school also has a veteran teaching staff who earn higher wages.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